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0C2" w:rsidRDefault="000930C2" w:rsidP="00D63F23">
      <w:pPr>
        <w:jc w:val="both"/>
        <w:rPr>
          <w:b/>
          <w:sz w:val="20"/>
          <w:szCs w:val="20"/>
          <w:lang w:val="en-US"/>
        </w:rPr>
      </w:pPr>
      <w:r w:rsidRPr="002F1B54">
        <w:rPr>
          <w:b/>
          <w:sz w:val="20"/>
          <w:szCs w:val="20"/>
          <w:lang w:val="en-US"/>
        </w:rPr>
        <w:t>Biomechanics – Cel</w:t>
      </w:r>
      <w:r>
        <w:rPr>
          <w:b/>
          <w:sz w:val="20"/>
          <w:szCs w:val="20"/>
          <w:lang w:val="en-US"/>
        </w:rPr>
        <w:t>l and Tissue Bioengineering (</w:t>
      </w:r>
      <w:proofErr w:type="spellStart"/>
      <w:r>
        <w:rPr>
          <w:b/>
          <w:sz w:val="20"/>
          <w:szCs w:val="20"/>
          <w:lang w:val="en-US"/>
        </w:rPr>
        <w:t>CTBioE</w:t>
      </w:r>
      <w:proofErr w:type="spellEnd"/>
      <w:r>
        <w:rPr>
          <w:b/>
          <w:sz w:val="20"/>
          <w:szCs w:val="20"/>
          <w:lang w:val="en-US"/>
        </w:rPr>
        <w:t>)</w:t>
      </w:r>
    </w:p>
    <w:p w:rsidR="000930C2" w:rsidRPr="00AF4573" w:rsidRDefault="000930C2" w:rsidP="00D63F23">
      <w:pPr>
        <w:jc w:val="both"/>
        <w:rPr>
          <w:sz w:val="20"/>
          <w:szCs w:val="20"/>
          <w:lang w:val="en-US"/>
        </w:rPr>
      </w:pPr>
    </w:p>
    <w:p w:rsidR="000930C2" w:rsidRPr="00D54446" w:rsidRDefault="000930C2" w:rsidP="00D63F23">
      <w:pPr>
        <w:jc w:val="both"/>
        <w:rPr>
          <w:b/>
          <w:color w:val="000000" w:themeColor="text1"/>
          <w:sz w:val="20"/>
          <w:szCs w:val="20"/>
          <w:lang w:val="en-US"/>
        </w:rPr>
      </w:pPr>
      <w:r w:rsidRPr="00D54446">
        <w:rPr>
          <w:b/>
          <w:color w:val="000000" w:themeColor="text1"/>
          <w:sz w:val="20"/>
          <w:szCs w:val="20"/>
          <w:lang w:val="en-US"/>
        </w:rPr>
        <w:t>Clinical Lead</w:t>
      </w:r>
      <w:r w:rsidR="007456A3" w:rsidRPr="00D54446">
        <w:rPr>
          <w:b/>
          <w:color w:val="000000" w:themeColor="text1"/>
          <w:sz w:val="20"/>
          <w:szCs w:val="20"/>
          <w:lang w:val="en-US"/>
        </w:rPr>
        <w:t xml:space="preserve"> </w:t>
      </w:r>
      <w:r w:rsidRPr="00D54446">
        <w:rPr>
          <w:b/>
          <w:color w:val="000000" w:themeColor="text1"/>
          <w:sz w:val="20"/>
          <w:szCs w:val="20"/>
          <w:lang w:val="en-US"/>
        </w:rPr>
        <w:t>(Prof Duncan Angus McGrouther)</w:t>
      </w:r>
    </w:p>
    <w:p w:rsidR="001F4337" w:rsidRPr="00D54446" w:rsidRDefault="000930C2" w:rsidP="00D63F23">
      <w:pPr>
        <w:rPr>
          <w:b/>
        </w:rPr>
      </w:pPr>
      <w:r w:rsidRPr="00D54446">
        <w:rPr>
          <w:b/>
          <w:color w:val="000000" w:themeColor="text1"/>
          <w:sz w:val="20"/>
          <w:szCs w:val="20"/>
          <w:lang w:val="en-US"/>
        </w:rPr>
        <w:t>Engineering Lead (Dr Wong Yoke Rung)</w:t>
      </w:r>
    </w:p>
    <w:p w:rsidR="000930C2" w:rsidRDefault="000930C2"/>
    <w:p w:rsidR="00D54446" w:rsidRPr="00D54446" w:rsidRDefault="00D54446">
      <w:pPr>
        <w:rPr>
          <w:b/>
          <w:u w:val="single"/>
        </w:rPr>
      </w:pPr>
      <w:r w:rsidRPr="00D54446">
        <w:rPr>
          <w:b/>
          <w:sz w:val="20"/>
          <w:szCs w:val="20"/>
          <w:u w:val="single"/>
          <w:lang w:val="en-US"/>
        </w:rPr>
        <w:t>Quadrant supports offered</w:t>
      </w:r>
      <w:r w:rsidRPr="00D54446">
        <w:rPr>
          <w:b/>
          <w:sz w:val="20"/>
          <w:szCs w:val="20"/>
          <w:u w:val="single"/>
          <w:lang w:val="en-US"/>
        </w:rPr>
        <w:t xml:space="preserve"> by </w:t>
      </w:r>
      <w:proofErr w:type="spellStart"/>
      <w:r w:rsidRPr="00D54446">
        <w:rPr>
          <w:b/>
          <w:sz w:val="20"/>
          <w:szCs w:val="20"/>
          <w:u w:val="single"/>
          <w:lang w:val="en-US"/>
        </w:rPr>
        <w:t>CTBioE</w:t>
      </w:r>
      <w:proofErr w:type="spellEnd"/>
    </w:p>
    <w:p w:rsidR="00D63F23" w:rsidRDefault="002453E2" w:rsidP="00E1279D">
      <w:pPr>
        <w:jc w:val="center"/>
      </w:pPr>
      <w:r>
        <w:object w:dxaOrig="8280" w:dyaOrig="4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2.8pt;height:201.05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PBrush" ShapeID="_x0000_i1029" DrawAspect="Content" ObjectID="_1725279865" r:id="rId6"/>
        </w:object>
      </w:r>
    </w:p>
    <w:p w:rsidR="00D63F23" w:rsidRPr="00D63F23" w:rsidRDefault="00D63F23">
      <w:pPr>
        <w:rPr>
          <w:lang w:val="en-US"/>
        </w:rPr>
      </w:pPr>
    </w:p>
    <w:p w:rsidR="00D63F23" w:rsidRDefault="00D63F23" w:rsidP="007456A3">
      <w:pPr>
        <w:jc w:val="both"/>
        <w:rPr>
          <w:sz w:val="20"/>
          <w:szCs w:val="20"/>
          <w:lang w:val="en-US"/>
        </w:rPr>
      </w:pPr>
      <w:proofErr w:type="spellStart"/>
      <w:r w:rsidRPr="00D54446">
        <w:rPr>
          <w:b/>
          <w:sz w:val="20"/>
          <w:szCs w:val="20"/>
          <w:lang w:val="en-US"/>
        </w:rPr>
        <w:t>CTBioE</w:t>
      </w:r>
      <w:proofErr w:type="spellEnd"/>
      <w:r>
        <w:rPr>
          <w:sz w:val="20"/>
          <w:szCs w:val="20"/>
          <w:lang w:val="en-US"/>
        </w:rPr>
        <w:t xml:space="preserve"> </w:t>
      </w:r>
      <w:r>
        <w:rPr>
          <w:sz w:val="20"/>
          <w:szCs w:val="20"/>
          <w:lang w:val="en-US"/>
        </w:rPr>
        <w:t>is managing</w:t>
      </w:r>
      <w:r>
        <w:rPr>
          <w:sz w:val="20"/>
          <w:szCs w:val="20"/>
          <w:lang w:val="en-US"/>
        </w:rPr>
        <w:t xml:space="preserve"> </w:t>
      </w:r>
      <w:r w:rsidR="00D54446" w:rsidRPr="00D54446">
        <w:rPr>
          <w:b/>
          <w:sz w:val="20"/>
          <w:szCs w:val="20"/>
          <w:lang w:val="en-US"/>
        </w:rPr>
        <w:t>Biomechanics Lab</w:t>
      </w:r>
      <w:r>
        <w:rPr>
          <w:sz w:val="20"/>
          <w:szCs w:val="20"/>
          <w:lang w:val="en-US"/>
        </w:rPr>
        <w:t xml:space="preserve"> located at Academia Level 1, houses state-of-art equipment and facilities to support various rese</w:t>
      </w:r>
      <w:r>
        <w:rPr>
          <w:sz w:val="20"/>
          <w:szCs w:val="20"/>
          <w:lang w:val="en-US"/>
        </w:rPr>
        <w:t>arch and development activities</w:t>
      </w:r>
      <w:r>
        <w:rPr>
          <w:sz w:val="20"/>
          <w:szCs w:val="20"/>
          <w:lang w:val="en-US"/>
        </w:rPr>
        <w:t xml:space="preserve"> as shown below.</w:t>
      </w:r>
    </w:p>
    <w:p w:rsidR="00D63F23" w:rsidRDefault="00D63F23" w:rsidP="007456A3">
      <w:pPr>
        <w:jc w:val="both"/>
        <w:rPr>
          <w:sz w:val="20"/>
          <w:szCs w:val="20"/>
          <w:lang w:val="en-US"/>
        </w:rPr>
      </w:pPr>
    </w:p>
    <w:p w:rsidR="00D63F23" w:rsidRPr="00DE090E" w:rsidRDefault="00D63F23" w:rsidP="007456A3">
      <w:pPr>
        <w:jc w:val="both"/>
        <w:rPr>
          <w:sz w:val="20"/>
          <w:szCs w:val="20"/>
          <w:u w:val="single"/>
          <w:lang w:val="en-US"/>
        </w:rPr>
      </w:pPr>
      <w:r w:rsidRPr="00DE090E">
        <w:rPr>
          <w:sz w:val="20"/>
          <w:szCs w:val="20"/>
          <w:u w:val="single"/>
          <w:lang w:val="en-US"/>
        </w:rPr>
        <w:t>Biomechanical Testing</w:t>
      </w:r>
    </w:p>
    <w:p w:rsidR="00D63F23" w:rsidRDefault="00D63F23" w:rsidP="007456A3">
      <w:pPr>
        <w:jc w:val="both"/>
        <w:rPr>
          <w:sz w:val="20"/>
          <w:szCs w:val="20"/>
          <w:lang w:val="en-US"/>
        </w:rPr>
      </w:pPr>
      <w:r>
        <w:rPr>
          <w:sz w:val="20"/>
          <w:szCs w:val="20"/>
          <w:lang w:val="en-US"/>
        </w:rPr>
        <w:t xml:space="preserve">Through close collaboration with clinicians and PIs from various departments </w:t>
      </w:r>
      <w:r w:rsidRPr="0057646A">
        <w:rPr>
          <w:color w:val="000000" w:themeColor="text1"/>
          <w:sz w:val="20"/>
          <w:szCs w:val="20"/>
          <w:lang w:val="en-US"/>
        </w:rPr>
        <w:t xml:space="preserve">(Hand </w:t>
      </w:r>
      <w:proofErr w:type="spellStart"/>
      <w:r w:rsidRPr="0057646A">
        <w:rPr>
          <w:color w:val="000000" w:themeColor="text1"/>
          <w:sz w:val="20"/>
          <w:szCs w:val="20"/>
          <w:lang w:val="en-US"/>
        </w:rPr>
        <w:t>Surgery,Orthopaedics</w:t>
      </w:r>
      <w:proofErr w:type="spellEnd"/>
      <w:r w:rsidRPr="0057646A">
        <w:rPr>
          <w:color w:val="000000" w:themeColor="text1"/>
          <w:sz w:val="20"/>
          <w:szCs w:val="20"/>
          <w:lang w:val="en-US"/>
        </w:rPr>
        <w:t>, Plastic Surgery,</w:t>
      </w:r>
      <w:r>
        <w:rPr>
          <w:sz w:val="20"/>
          <w:szCs w:val="20"/>
          <w:lang w:val="en-US"/>
        </w:rPr>
        <w:t xml:space="preserve"> Urology, Podiatry, Nursing Division, Occupational Therapy and </w:t>
      </w:r>
      <w:proofErr w:type="spellStart"/>
      <w:r>
        <w:rPr>
          <w:sz w:val="20"/>
          <w:szCs w:val="20"/>
          <w:lang w:val="en-US"/>
        </w:rPr>
        <w:t>etc</w:t>
      </w:r>
      <w:proofErr w:type="spellEnd"/>
      <w:r>
        <w:rPr>
          <w:sz w:val="20"/>
          <w:szCs w:val="20"/>
          <w:lang w:val="en-US"/>
        </w:rPr>
        <w:t xml:space="preserve">) and institutions (Duke-NUS, NUS, NTU, SUTD and </w:t>
      </w:r>
      <w:proofErr w:type="spellStart"/>
      <w:r>
        <w:rPr>
          <w:sz w:val="20"/>
          <w:szCs w:val="20"/>
          <w:lang w:val="en-US"/>
        </w:rPr>
        <w:t>etc</w:t>
      </w:r>
      <w:proofErr w:type="spellEnd"/>
      <w:r>
        <w:rPr>
          <w:sz w:val="20"/>
          <w:szCs w:val="20"/>
          <w:lang w:val="en-US"/>
        </w:rPr>
        <w:t xml:space="preserve">), </w:t>
      </w:r>
      <w:proofErr w:type="spellStart"/>
      <w:r>
        <w:rPr>
          <w:sz w:val="20"/>
          <w:szCs w:val="20"/>
          <w:lang w:val="en-US"/>
        </w:rPr>
        <w:t>CTBioE</w:t>
      </w:r>
      <w:proofErr w:type="spellEnd"/>
      <w:r>
        <w:rPr>
          <w:sz w:val="20"/>
          <w:szCs w:val="20"/>
          <w:lang w:val="en-US"/>
        </w:rPr>
        <w:t xml:space="preserve"> has </w:t>
      </w:r>
      <w:r w:rsidRPr="00421B9F">
        <w:rPr>
          <w:sz w:val="20"/>
          <w:szCs w:val="20"/>
          <w:lang w:val="en-US"/>
        </w:rPr>
        <w:t>developed comprehe</w:t>
      </w:r>
      <w:r>
        <w:rPr>
          <w:sz w:val="20"/>
          <w:szCs w:val="20"/>
          <w:lang w:val="en-US"/>
        </w:rPr>
        <w:t>nsive capability in biomechanics research</w:t>
      </w:r>
      <w:r w:rsidRPr="00421B9F">
        <w:rPr>
          <w:sz w:val="20"/>
          <w:szCs w:val="20"/>
          <w:lang w:val="en-US"/>
        </w:rPr>
        <w:t xml:space="preserve"> </w:t>
      </w:r>
      <w:r>
        <w:rPr>
          <w:sz w:val="20"/>
          <w:szCs w:val="20"/>
          <w:lang w:val="en-US"/>
        </w:rPr>
        <w:t xml:space="preserve">specializing in static testing (3343, </w:t>
      </w:r>
      <w:proofErr w:type="spellStart"/>
      <w:r w:rsidRPr="000E0182">
        <w:rPr>
          <w:sz w:val="20"/>
          <w:szCs w:val="20"/>
          <w:lang w:val="en-US"/>
        </w:rPr>
        <w:t>Instron</w:t>
      </w:r>
      <w:proofErr w:type="spellEnd"/>
      <w:r w:rsidRPr="000E0182">
        <w:rPr>
          <w:sz w:val="20"/>
          <w:szCs w:val="20"/>
          <w:lang w:val="en-US"/>
        </w:rPr>
        <w:t xml:space="preserve"> Corp., Canton MA, USA</w:t>
      </w:r>
      <w:r>
        <w:rPr>
          <w:sz w:val="20"/>
          <w:szCs w:val="20"/>
          <w:lang w:val="en-US"/>
        </w:rPr>
        <w:t>), cyclic testing (</w:t>
      </w:r>
      <w:proofErr w:type="spellStart"/>
      <w:r w:rsidRPr="000E0182">
        <w:rPr>
          <w:sz w:val="20"/>
          <w:szCs w:val="20"/>
          <w:lang w:val="en-US"/>
        </w:rPr>
        <w:t>ElectroPuls</w:t>
      </w:r>
      <w:proofErr w:type="spellEnd"/>
      <w:r>
        <w:rPr>
          <w:sz w:val="20"/>
          <w:szCs w:val="20"/>
          <w:lang w:val="en-US"/>
        </w:rPr>
        <w:t xml:space="preserve"> 1000, </w:t>
      </w:r>
      <w:proofErr w:type="spellStart"/>
      <w:r w:rsidRPr="000E0182">
        <w:rPr>
          <w:sz w:val="20"/>
          <w:szCs w:val="20"/>
          <w:lang w:val="en-US"/>
        </w:rPr>
        <w:t>Instron</w:t>
      </w:r>
      <w:proofErr w:type="spellEnd"/>
      <w:r w:rsidRPr="000E0182">
        <w:rPr>
          <w:sz w:val="20"/>
          <w:szCs w:val="20"/>
          <w:lang w:val="en-US"/>
        </w:rPr>
        <w:t xml:space="preserve"> Corp., Canton MA, USA</w:t>
      </w:r>
      <w:r>
        <w:rPr>
          <w:sz w:val="20"/>
          <w:szCs w:val="20"/>
          <w:lang w:val="en-US"/>
        </w:rPr>
        <w:t>), kinematics</w:t>
      </w:r>
      <w:r w:rsidRPr="00421B9F">
        <w:rPr>
          <w:sz w:val="20"/>
          <w:szCs w:val="20"/>
          <w:lang w:val="en-US"/>
        </w:rPr>
        <w:t xml:space="preserve"> analysis</w:t>
      </w:r>
      <w:r>
        <w:rPr>
          <w:sz w:val="20"/>
          <w:szCs w:val="20"/>
          <w:lang w:val="en-US"/>
        </w:rPr>
        <w:t xml:space="preserve"> (</w:t>
      </w:r>
      <w:r w:rsidRPr="000E0182">
        <w:rPr>
          <w:sz w:val="20"/>
          <w:szCs w:val="20"/>
          <w:lang w:val="en-US"/>
        </w:rPr>
        <w:t>EM sensor</w:t>
      </w:r>
      <w:r>
        <w:rPr>
          <w:sz w:val="20"/>
          <w:szCs w:val="20"/>
          <w:lang w:val="en-US"/>
        </w:rPr>
        <w:t>s</w:t>
      </w:r>
      <w:r w:rsidRPr="000E0182">
        <w:rPr>
          <w:sz w:val="20"/>
          <w:szCs w:val="20"/>
          <w:lang w:val="en-US"/>
        </w:rPr>
        <w:t xml:space="preserve">;3D Guidance </w:t>
      </w:r>
      <w:proofErr w:type="spellStart"/>
      <w:r w:rsidRPr="000E0182">
        <w:rPr>
          <w:sz w:val="20"/>
          <w:szCs w:val="20"/>
          <w:lang w:val="en-US"/>
        </w:rPr>
        <w:t>trakSTAR</w:t>
      </w:r>
      <w:proofErr w:type="spellEnd"/>
      <w:r w:rsidRPr="000E0182">
        <w:rPr>
          <w:sz w:val="20"/>
          <w:szCs w:val="20"/>
          <w:lang w:val="en-US"/>
        </w:rPr>
        <w:t xml:space="preserve"> Electromagnetic 6DoF Tracking Solution; Ascension Technology Corporation, Northern Digital </w:t>
      </w:r>
      <w:proofErr w:type="spellStart"/>
      <w:r w:rsidRPr="000E0182">
        <w:rPr>
          <w:sz w:val="20"/>
          <w:szCs w:val="20"/>
          <w:lang w:val="en-US"/>
        </w:rPr>
        <w:t>Inc</w:t>
      </w:r>
      <w:proofErr w:type="spellEnd"/>
      <w:r w:rsidRPr="000E0182">
        <w:rPr>
          <w:sz w:val="20"/>
          <w:szCs w:val="20"/>
          <w:lang w:val="en-US"/>
        </w:rPr>
        <w:t>, Shelburne, Vermont)</w:t>
      </w:r>
      <w:r>
        <w:rPr>
          <w:sz w:val="20"/>
          <w:szCs w:val="20"/>
          <w:lang w:val="en-US"/>
        </w:rPr>
        <w:t>, force measurement (</w:t>
      </w:r>
      <w:proofErr w:type="spellStart"/>
      <w:r>
        <w:rPr>
          <w:sz w:val="20"/>
          <w:szCs w:val="20"/>
          <w:lang w:val="en-US"/>
        </w:rPr>
        <w:t>flexiforce</w:t>
      </w:r>
      <w:proofErr w:type="spellEnd"/>
      <w:r>
        <w:rPr>
          <w:sz w:val="20"/>
          <w:szCs w:val="20"/>
          <w:lang w:val="en-US"/>
        </w:rPr>
        <w:t xml:space="preserve"> sensors, </w:t>
      </w:r>
      <w:proofErr w:type="spellStart"/>
      <w:r w:rsidRPr="000E0182">
        <w:rPr>
          <w:sz w:val="20"/>
          <w:szCs w:val="20"/>
          <w:lang w:val="en-US"/>
        </w:rPr>
        <w:t>Tekscan</w:t>
      </w:r>
      <w:proofErr w:type="spellEnd"/>
      <w:r w:rsidRPr="000E0182">
        <w:rPr>
          <w:sz w:val="20"/>
          <w:szCs w:val="20"/>
          <w:lang w:val="en-US"/>
        </w:rPr>
        <w:t>, MA, USA)</w:t>
      </w:r>
      <w:r>
        <w:rPr>
          <w:sz w:val="20"/>
          <w:szCs w:val="20"/>
          <w:lang w:val="en-US"/>
        </w:rPr>
        <w:t>,</w:t>
      </w:r>
      <w:r w:rsidRPr="000E0182">
        <w:rPr>
          <w:sz w:val="20"/>
          <w:szCs w:val="20"/>
          <w:lang w:val="en-US"/>
        </w:rPr>
        <w:t xml:space="preserve"> </w:t>
      </w:r>
      <w:r>
        <w:rPr>
          <w:sz w:val="20"/>
          <w:szCs w:val="20"/>
          <w:lang w:val="en-US"/>
        </w:rPr>
        <w:t xml:space="preserve">liquid pressure measurement (USB6366, </w:t>
      </w:r>
      <w:r w:rsidRPr="000F4683">
        <w:rPr>
          <w:sz w:val="20"/>
          <w:szCs w:val="20"/>
          <w:lang w:val="en-US"/>
        </w:rPr>
        <w:t>National Instruments, TX, USA</w:t>
      </w:r>
      <w:r>
        <w:rPr>
          <w:sz w:val="20"/>
          <w:szCs w:val="20"/>
          <w:lang w:val="en-US"/>
        </w:rPr>
        <w:t>), and etc.</w:t>
      </w:r>
      <w:r w:rsidRPr="000F4683">
        <w:rPr>
          <w:sz w:val="20"/>
          <w:szCs w:val="20"/>
          <w:lang w:val="en-US"/>
        </w:rPr>
        <w:t xml:space="preserve"> </w:t>
      </w:r>
      <w:r>
        <w:rPr>
          <w:sz w:val="20"/>
          <w:szCs w:val="20"/>
          <w:lang w:val="en-US"/>
        </w:rPr>
        <w:t>Data obtained is very valuable for the failure analysis and translational research which is essential requirements of surgical repairs and implant development.</w:t>
      </w:r>
    </w:p>
    <w:p w:rsidR="00D63F23" w:rsidRDefault="00D63F23" w:rsidP="00D63F23">
      <w:pPr>
        <w:rPr>
          <w:sz w:val="20"/>
          <w:szCs w:val="20"/>
          <w:lang w:val="en-US"/>
        </w:rPr>
      </w:pPr>
    </w:p>
    <w:p w:rsidR="00D63F23" w:rsidRPr="008B152A" w:rsidRDefault="00D63F23" w:rsidP="00D63F23">
      <w:pPr>
        <w:rPr>
          <w:sz w:val="20"/>
          <w:szCs w:val="20"/>
          <w:u w:val="single"/>
          <w:lang w:val="en-US"/>
        </w:rPr>
      </w:pPr>
      <w:r w:rsidRPr="008B152A">
        <w:rPr>
          <w:sz w:val="20"/>
          <w:szCs w:val="20"/>
          <w:u w:val="single"/>
          <w:lang w:val="en-US"/>
        </w:rPr>
        <w:t>3D prototyping</w:t>
      </w:r>
    </w:p>
    <w:p w:rsidR="00D63F23" w:rsidRDefault="00D63F23" w:rsidP="00D54446">
      <w:pPr>
        <w:jc w:val="both"/>
        <w:rPr>
          <w:sz w:val="20"/>
          <w:szCs w:val="20"/>
          <w:lang w:val="en-US"/>
        </w:rPr>
      </w:pPr>
      <w:r>
        <w:rPr>
          <w:sz w:val="20"/>
          <w:szCs w:val="20"/>
          <w:lang w:val="en-US"/>
        </w:rPr>
        <w:t xml:space="preserve">The lab houses essential hardware and software to support </w:t>
      </w:r>
      <w:proofErr w:type="spellStart"/>
      <w:r>
        <w:rPr>
          <w:sz w:val="20"/>
          <w:szCs w:val="20"/>
          <w:lang w:val="en-US"/>
        </w:rPr>
        <w:t>medtech</w:t>
      </w:r>
      <w:proofErr w:type="spellEnd"/>
      <w:r>
        <w:rPr>
          <w:sz w:val="20"/>
          <w:szCs w:val="20"/>
          <w:lang w:val="en-US"/>
        </w:rPr>
        <w:t xml:space="preserve"> device development. The 3D printer (</w:t>
      </w:r>
      <w:proofErr w:type="spellStart"/>
      <w:r w:rsidRPr="008B152A">
        <w:rPr>
          <w:sz w:val="20"/>
          <w:szCs w:val="20"/>
          <w:lang w:val="en-US"/>
        </w:rPr>
        <w:t>uPrint</w:t>
      </w:r>
      <w:proofErr w:type="spellEnd"/>
      <w:r w:rsidRPr="008B152A">
        <w:rPr>
          <w:sz w:val="20"/>
          <w:szCs w:val="20"/>
          <w:lang w:val="en-US"/>
        </w:rPr>
        <w:t xml:space="preserve"> Se Plus</w:t>
      </w:r>
      <w:r>
        <w:rPr>
          <w:sz w:val="20"/>
          <w:szCs w:val="20"/>
          <w:lang w:val="en-US"/>
        </w:rPr>
        <w:t xml:space="preserve">, </w:t>
      </w:r>
      <w:proofErr w:type="spellStart"/>
      <w:r>
        <w:rPr>
          <w:sz w:val="20"/>
          <w:szCs w:val="20"/>
          <w:lang w:val="en-US"/>
        </w:rPr>
        <w:t>Stratasys</w:t>
      </w:r>
      <w:proofErr w:type="spellEnd"/>
      <w:r>
        <w:rPr>
          <w:sz w:val="20"/>
          <w:szCs w:val="20"/>
          <w:lang w:val="en-US"/>
        </w:rPr>
        <w:t>, UK) is capable to fabricate a 3D model for pre-surgical planning based on CT or MRI scans, device and jig customization. The 3D printer is fully supported by pre-processing model slicer (</w:t>
      </w:r>
      <w:proofErr w:type="spellStart"/>
      <w:r w:rsidRPr="00820D2E">
        <w:rPr>
          <w:sz w:val="20"/>
          <w:szCs w:val="20"/>
          <w:lang w:val="en-US"/>
        </w:rPr>
        <w:t>CatalystEX</w:t>
      </w:r>
      <w:proofErr w:type="spellEnd"/>
      <w:r>
        <w:rPr>
          <w:sz w:val="20"/>
          <w:szCs w:val="20"/>
          <w:lang w:val="en-US"/>
        </w:rPr>
        <w:t xml:space="preserve">, </w:t>
      </w:r>
      <w:proofErr w:type="spellStart"/>
      <w:r>
        <w:rPr>
          <w:sz w:val="20"/>
          <w:szCs w:val="20"/>
          <w:lang w:val="en-US"/>
        </w:rPr>
        <w:t>Stratasys</w:t>
      </w:r>
      <w:proofErr w:type="spellEnd"/>
      <w:r>
        <w:rPr>
          <w:sz w:val="20"/>
          <w:szCs w:val="20"/>
          <w:lang w:val="en-US"/>
        </w:rPr>
        <w:t>, UK) and CAD design modeler (</w:t>
      </w:r>
      <w:proofErr w:type="spellStart"/>
      <w:r>
        <w:rPr>
          <w:sz w:val="20"/>
          <w:szCs w:val="20"/>
          <w:lang w:val="en-US"/>
        </w:rPr>
        <w:t>Solidwork</w:t>
      </w:r>
      <w:proofErr w:type="spellEnd"/>
      <w:r>
        <w:rPr>
          <w:sz w:val="20"/>
          <w:szCs w:val="20"/>
          <w:lang w:val="en-US"/>
        </w:rPr>
        <w:t xml:space="preserve">, </w:t>
      </w:r>
      <w:proofErr w:type="spellStart"/>
      <w:r w:rsidRPr="00820D2E">
        <w:rPr>
          <w:sz w:val="20"/>
          <w:szCs w:val="20"/>
          <w:lang w:val="en-US"/>
        </w:rPr>
        <w:t>Dassault</w:t>
      </w:r>
      <w:proofErr w:type="spellEnd"/>
      <w:r w:rsidRPr="00820D2E">
        <w:rPr>
          <w:sz w:val="20"/>
          <w:szCs w:val="20"/>
          <w:lang w:val="en-US"/>
        </w:rPr>
        <w:t xml:space="preserve"> </w:t>
      </w:r>
      <w:proofErr w:type="spellStart"/>
      <w:r w:rsidRPr="00820D2E">
        <w:rPr>
          <w:sz w:val="20"/>
          <w:szCs w:val="20"/>
          <w:lang w:val="en-US"/>
        </w:rPr>
        <w:t>Systemes</w:t>
      </w:r>
      <w:proofErr w:type="spellEnd"/>
      <w:r w:rsidRPr="00820D2E">
        <w:rPr>
          <w:sz w:val="20"/>
          <w:szCs w:val="20"/>
          <w:lang w:val="en-US"/>
        </w:rPr>
        <w:t xml:space="preserve"> Deutschland GmbH, Stuttgart, Germany</w:t>
      </w:r>
      <w:r>
        <w:rPr>
          <w:sz w:val="20"/>
          <w:szCs w:val="20"/>
          <w:lang w:val="en-US"/>
        </w:rPr>
        <w:t>).</w:t>
      </w:r>
    </w:p>
    <w:p w:rsidR="00D63F23" w:rsidRDefault="00D63F23" w:rsidP="00D63F23">
      <w:pPr>
        <w:rPr>
          <w:sz w:val="20"/>
          <w:szCs w:val="20"/>
          <w:lang w:val="en-US"/>
        </w:rPr>
      </w:pPr>
    </w:p>
    <w:p w:rsidR="00D63F23" w:rsidRPr="0061126B" w:rsidRDefault="00D63F23" w:rsidP="00D63F23">
      <w:pPr>
        <w:rPr>
          <w:sz w:val="20"/>
          <w:szCs w:val="20"/>
          <w:u w:val="single"/>
          <w:lang w:val="en-US"/>
        </w:rPr>
      </w:pPr>
      <w:r w:rsidRPr="0061126B">
        <w:rPr>
          <w:sz w:val="20"/>
          <w:szCs w:val="20"/>
          <w:u w:val="single"/>
          <w:lang w:val="en-US"/>
        </w:rPr>
        <w:t>Modeling and Simulation</w:t>
      </w:r>
    </w:p>
    <w:p w:rsidR="00D63F23" w:rsidRDefault="00D63F23" w:rsidP="00D54446">
      <w:pPr>
        <w:jc w:val="both"/>
        <w:rPr>
          <w:sz w:val="20"/>
          <w:szCs w:val="20"/>
          <w:lang w:val="en-US"/>
        </w:rPr>
      </w:pPr>
      <w:r>
        <w:rPr>
          <w:sz w:val="20"/>
          <w:szCs w:val="20"/>
          <w:lang w:val="en-US"/>
        </w:rPr>
        <w:t xml:space="preserve">The lab is equipped with advanced software such as </w:t>
      </w:r>
      <w:r w:rsidRPr="00924282">
        <w:rPr>
          <w:sz w:val="20"/>
          <w:szCs w:val="20"/>
          <w:lang w:val="en-US"/>
        </w:rPr>
        <w:t xml:space="preserve">Mimics </w:t>
      </w:r>
      <w:r>
        <w:rPr>
          <w:sz w:val="20"/>
          <w:szCs w:val="20"/>
          <w:lang w:val="en-US"/>
        </w:rPr>
        <w:t>(</w:t>
      </w:r>
      <w:proofErr w:type="spellStart"/>
      <w:r w:rsidRPr="00924282">
        <w:rPr>
          <w:sz w:val="20"/>
          <w:szCs w:val="20"/>
          <w:lang w:val="en-US"/>
        </w:rPr>
        <w:t>Materialise</w:t>
      </w:r>
      <w:proofErr w:type="spellEnd"/>
      <w:r w:rsidRPr="00924282">
        <w:rPr>
          <w:sz w:val="20"/>
          <w:szCs w:val="20"/>
          <w:lang w:val="en-US"/>
        </w:rPr>
        <w:t xml:space="preserve"> NV, Leuven, Belgium</w:t>
      </w:r>
      <w:r>
        <w:rPr>
          <w:sz w:val="20"/>
          <w:szCs w:val="20"/>
          <w:lang w:val="en-US"/>
        </w:rPr>
        <w:t>) for 3D model reconstruction of CT and MRI scanned images. Other software includes ANSYS (</w:t>
      </w:r>
      <w:r w:rsidRPr="00665828">
        <w:rPr>
          <w:sz w:val="20"/>
          <w:szCs w:val="20"/>
          <w:lang w:val="en-US"/>
        </w:rPr>
        <w:t>ANSYS Inc., Pennsylvania, USA</w:t>
      </w:r>
      <w:r>
        <w:rPr>
          <w:sz w:val="20"/>
          <w:szCs w:val="20"/>
          <w:lang w:val="en-US"/>
        </w:rPr>
        <w:t xml:space="preserve">) and </w:t>
      </w:r>
      <w:proofErr w:type="spellStart"/>
      <w:r>
        <w:rPr>
          <w:sz w:val="20"/>
          <w:szCs w:val="20"/>
          <w:lang w:val="en-US"/>
        </w:rPr>
        <w:t>MatLab</w:t>
      </w:r>
      <w:proofErr w:type="spellEnd"/>
      <w:r>
        <w:rPr>
          <w:sz w:val="20"/>
          <w:szCs w:val="20"/>
          <w:lang w:val="en-US"/>
        </w:rPr>
        <w:t xml:space="preserve"> (</w:t>
      </w:r>
      <w:proofErr w:type="spellStart"/>
      <w:r w:rsidRPr="00665828">
        <w:rPr>
          <w:sz w:val="20"/>
          <w:szCs w:val="20"/>
          <w:lang w:val="en-US"/>
        </w:rPr>
        <w:t>MathWorks</w:t>
      </w:r>
      <w:proofErr w:type="spellEnd"/>
      <w:r w:rsidRPr="00665828">
        <w:rPr>
          <w:sz w:val="20"/>
          <w:szCs w:val="20"/>
          <w:lang w:val="en-US"/>
        </w:rPr>
        <w:t xml:space="preserve"> </w:t>
      </w:r>
      <w:proofErr w:type="spellStart"/>
      <w:r w:rsidRPr="00665828">
        <w:rPr>
          <w:sz w:val="20"/>
          <w:szCs w:val="20"/>
          <w:lang w:val="en-US"/>
        </w:rPr>
        <w:t>inc</w:t>
      </w:r>
      <w:proofErr w:type="spellEnd"/>
      <w:r w:rsidRPr="00665828">
        <w:rPr>
          <w:sz w:val="20"/>
          <w:szCs w:val="20"/>
          <w:lang w:val="en-US"/>
        </w:rPr>
        <w:t xml:space="preserve">, </w:t>
      </w:r>
      <w:proofErr w:type="spellStart"/>
      <w:r w:rsidRPr="00665828">
        <w:rPr>
          <w:sz w:val="20"/>
          <w:szCs w:val="20"/>
          <w:lang w:val="en-US"/>
        </w:rPr>
        <w:t>Natwick</w:t>
      </w:r>
      <w:proofErr w:type="spellEnd"/>
      <w:r w:rsidRPr="00665828">
        <w:rPr>
          <w:sz w:val="20"/>
          <w:szCs w:val="20"/>
          <w:lang w:val="en-US"/>
        </w:rPr>
        <w:t xml:space="preserve"> MA, USA</w:t>
      </w:r>
      <w:r>
        <w:rPr>
          <w:sz w:val="20"/>
          <w:szCs w:val="20"/>
          <w:lang w:val="en-US"/>
        </w:rPr>
        <w:t xml:space="preserve">) are also available for pursuing research in </w:t>
      </w:r>
      <w:proofErr w:type="spellStart"/>
      <w:r>
        <w:rPr>
          <w:sz w:val="20"/>
          <w:szCs w:val="20"/>
          <w:lang w:val="en-US"/>
        </w:rPr>
        <w:t>multiphysics</w:t>
      </w:r>
      <w:proofErr w:type="spellEnd"/>
      <w:r>
        <w:rPr>
          <w:sz w:val="20"/>
          <w:szCs w:val="20"/>
          <w:lang w:val="en-US"/>
        </w:rPr>
        <w:t xml:space="preserve"> with finite element analysis (FEA) and computational fluid simulation (CFD) and Artificial Intelligent (AI) modeling.</w:t>
      </w:r>
    </w:p>
    <w:p w:rsidR="00D63F23" w:rsidRDefault="00D63F23" w:rsidP="00D63F23">
      <w:pPr>
        <w:rPr>
          <w:sz w:val="20"/>
          <w:szCs w:val="20"/>
          <w:lang w:val="en-US"/>
        </w:rPr>
      </w:pPr>
    </w:p>
    <w:p w:rsidR="00D63F23" w:rsidRPr="00FE259D" w:rsidRDefault="00D63F23" w:rsidP="00D63F23">
      <w:pPr>
        <w:rPr>
          <w:sz w:val="20"/>
          <w:szCs w:val="20"/>
          <w:u w:val="single"/>
          <w:lang w:val="en-US"/>
        </w:rPr>
      </w:pPr>
      <w:r w:rsidRPr="00FE259D">
        <w:rPr>
          <w:sz w:val="20"/>
          <w:szCs w:val="20"/>
          <w:u w:val="single"/>
          <w:lang w:val="en-US"/>
        </w:rPr>
        <w:t>Cell and Tissue Engineering</w:t>
      </w:r>
    </w:p>
    <w:p w:rsidR="000930C2" w:rsidRDefault="00D63F23" w:rsidP="00D54446">
      <w:pPr>
        <w:jc w:val="both"/>
      </w:pPr>
      <w:r>
        <w:rPr>
          <w:sz w:val="20"/>
          <w:szCs w:val="20"/>
          <w:lang w:val="en-US"/>
        </w:rPr>
        <w:lastRenderedPageBreak/>
        <w:t xml:space="preserve">To provide broad base support for the research within SGH, </w:t>
      </w:r>
      <w:proofErr w:type="spellStart"/>
      <w:r>
        <w:rPr>
          <w:sz w:val="20"/>
          <w:szCs w:val="20"/>
          <w:lang w:val="en-US"/>
        </w:rPr>
        <w:t>CTBioE</w:t>
      </w:r>
      <w:proofErr w:type="spellEnd"/>
      <w:r>
        <w:rPr>
          <w:sz w:val="20"/>
          <w:szCs w:val="20"/>
          <w:lang w:val="en-US"/>
        </w:rPr>
        <w:t xml:space="preserve"> is expanding his capability by acquiring a bi-axial mechanical tester (BISS </w:t>
      </w:r>
      <w:r w:rsidRPr="00FE259D">
        <w:rPr>
          <w:sz w:val="20"/>
          <w:szCs w:val="20"/>
          <w:lang w:val="en-US"/>
        </w:rPr>
        <w:t>50N Planar biaxial system</w:t>
      </w:r>
      <w:r>
        <w:rPr>
          <w:sz w:val="20"/>
          <w:szCs w:val="20"/>
          <w:lang w:val="en-US"/>
        </w:rPr>
        <w:t xml:space="preserve">, </w:t>
      </w:r>
      <w:proofErr w:type="spellStart"/>
      <w:r w:rsidRPr="000E0182">
        <w:rPr>
          <w:sz w:val="20"/>
          <w:szCs w:val="20"/>
          <w:lang w:val="en-US"/>
        </w:rPr>
        <w:t>Instron</w:t>
      </w:r>
      <w:proofErr w:type="spellEnd"/>
      <w:r w:rsidRPr="000E0182">
        <w:rPr>
          <w:sz w:val="20"/>
          <w:szCs w:val="20"/>
          <w:lang w:val="en-US"/>
        </w:rPr>
        <w:t xml:space="preserve"> Corp., Canton MA, USA</w:t>
      </w:r>
      <w:r>
        <w:rPr>
          <w:sz w:val="20"/>
          <w:szCs w:val="20"/>
          <w:lang w:val="en-US"/>
        </w:rPr>
        <w:t xml:space="preserve">). The equipment is capable of maintaining a constant chamber temperature and is compact enough to fit onto a benchtop or a biosafety-cabinet. The BISS mechanical tester is suitable for soft tissues such as cartilages, which are commonly subjected to mechanical forces from multiple directions; or </w:t>
      </w:r>
      <w:proofErr w:type="spellStart"/>
      <w:r>
        <w:rPr>
          <w:sz w:val="20"/>
          <w:szCs w:val="20"/>
          <w:lang w:val="en-US"/>
        </w:rPr>
        <w:t>mechano</w:t>
      </w:r>
      <w:proofErr w:type="spellEnd"/>
      <w:r>
        <w:rPr>
          <w:sz w:val="20"/>
          <w:szCs w:val="20"/>
          <w:lang w:val="en-US"/>
        </w:rPr>
        <w:t>-transduction related studies such as tissue grafting or cellular signaling; or</w:t>
      </w:r>
      <w:r>
        <w:rPr>
          <w:color w:val="000000" w:themeColor="text1"/>
          <w:sz w:val="20"/>
          <w:szCs w:val="20"/>
          <w:lang w:val="en-US"/>
        </w:rPr>
        <w:t xml:space="preserve"> employment of </w:t>
      </w:r>
      <w:r w:rsidRPr="0057646A">
        <w:rPr>
          <w:color w:val="000000" w:themeColor="text1"/>
          <w:sz w:val="20"/>
          <w:szCs w:val="20"/>
          <w:lang w:val="en-US"/>
        </w:rPr>
        <w:t>synthetic scaffolds for repair of bone, tendon and nerve through computational design, cell and tissue engineering and preclinical testing in animal studies.</w:t>
      </w:r>
    </w:p>
    <w:p w:rsidR="000930C2" w:rsidRDefault="000930C2"/>
    <w:p w:rsidR="000930C2" w:rsidRPr="00F11ECB" w:rsidRDefault="00F11ECB">
      <w:pPr>
        <w:rPr>
          <w:b/>
          <w:u w:val="single"/>
        </w:rPr>
      </w:pPr>
      <w:r w:rsidRPr="00F11ECB">
        <w:rPr>
          <w:b/>
          <w:sz w:val="20"/>
          <w:u w:val="single"/>
        </w:rPr>
        <w:t>S</w:t>
      </w:r>
      <w:r w:rsidR="00D54446" w:rsidRPr="00F11ECB">
        <w:rPr>
          <w:b/>
          <w:sz w:val="20"/>
          <w:u w:val="single"/>
        </w:rPr>
        <w:t>ynergy and cohe</w:t>
      </w:r>
      <w:r w:rsidR="00F15D9B">
        <w:rPr>
          <w:b/>
          <w:sz w:val="20"/>
          <w:u w:val="single"/>
        </w:rPr>
        <w:t>sion between the research peaks</w:t>
      </w:r>
      <w:r w:rsidR="00D54446" w:rsidRPr="00F11ECB">
        <w:rPr>
          <w:b/>
          <w:sz w:val="20"/>
          <w:u w:val="single"/>
        </w:rPr>
        <w:t>, groups and facilities</w:t>
      </w:r>
    </w:p>
    <w:p w:rsidR="00D54446" w:rsidRDefault="002453E2" w:rsidP="00E1279D">
      <w:pPr>
        <w:jc w:val="center"/>
      </w:pPr>
      <w:r>
        <w:object w:dxaOrig="9210" w:dyaOrig="5950">
          <v:shape id="_x0000_i1030" type="#_x0000_t75" style="width:344.1pt;height:222.55pt" o:ole="">
            <v:imagedata r:id="rId7" o:title=""/>
          </v:shape>
          <o:OLEObject Type="Embed" ProgID="PBrush" ShapeID="_x0000_i1030" DrawAspect="Content" ObjectID="_1725279866" r:id="rId8"/>
        </w:object>
      </w:r>
    </w:p>
    <w:p w:rsidR="00617F57" w:rsidRDefault="00617F57">
      <w:pPr>
        <w:rPr>
          <w:sz w:val="20"/>
        </w:rPr>
      </w:pPr>
    </w:p>
    <w:p w:rsidR="00D54446" w:rsidRDefault="00617F57">
      <w:pPr>
        <w:rPr>
          <w:sz w:val="20"/>
        </w:rPr>
      </w:pPr>
      <w:r>
        <w:rPr>
          <w:sz w:val="20"/>
        </w:rPr>
        <w:t>T</w:t>
      </w:r>
      <w:r>
        <w:rPr>
          <w:sz w:val="20"/>
        </w:rPr>
        <w:t xml:space="preserve">he quadrant supports developed by </w:t>
      </w:r>
      <w:proofErr w:type="spellStart"/>
      <w:r>
        <w:rPr>
          <w:sz w:val="20"/>
        </w:rPr>
        <w:t>CTBioE</w:t>
      </w:r>
      <w:proofErr w:type="spellEnd"/>
      <w:r>
        <w:rPr>
          <w:sz w:val="20"/>
        </w:rPr>
        <w:t xml:space="preserve"> </w:t>
      </w:r>
      <w:r w:rsidRPr="00617F57">
        <w:rPr>
          <w:b/>
          <w:sz w:val="20"/>
        </w:rPr>
        <w:t>enables various research</w:t>
      </w:r>
      <w:r>
        <w:rPr>
          <w:sz w:val="20"/>
        </w:rPr>
        <w:t xml:space="preserve"> initiated by </w:t>
      </w:r>
      <w:r w:rsidRPr="00617F57">
        <w:rPr>
          <w:b/>
          <w:sz w:val="20"/>
        </w:rPr>
        <w:t>Peaks and Non Peaks</w:t>
      </w:r>
      <w:r>
        <w:rPr>
          <w:sz w:val="20"/>
        </w:rPr>
        <w:t xml:space="preserve"> at different stages along the research roadmap.</w:t>
      </w:r>
      <w:r w:rsidR="0098000A">
        <w:rPr>
          <w:sz w:val="20"/>
        </w:rPr>
        <w:t xml:space="preserve"> Some of the successful working examples are shown as below.</w:t>
      </w:r>
    </w:p>
    <w:p w:rsidR="0098000A" w:rsidRDefault="0098000A" w:rsidP="0098000A">
      <w:pPr>
        <w:jc w:val="both"/>
        <w:rPr>
          <w:sz w:val="20"/>
        </w:rPr>
      </w:pPr>
    </w:p>
    <w:p w:rsidR="0098000A" w:rsidRPr="0098000A" w:rsidRDefault="0098000A" w:rsidP="0098000A">
      <w:pPr>
        <w:pStyle w:val="ListParagraph"/>
        <w:numPr>
          <w:ilvl w:val="0"/>
          <w:numId w:val="1"/>
        </w:numPr>
        <w:jc w:val="both"/>
        <w:rPr>
          <w:b/>
          <w:sz w:val="20"/>
        </w:rPr>
      </w:pPr>
      <w:proofErr w:type="spellStart"/>
      <w:r w:rsidRPr="0098000A">
        <w:rPr>
          <w:b/>
          <w:sz w:val="20"/>
        </w:rPr>
        <w:t>Tipless</w:t>
      </w:r>
      <w:proofErr w:type="spellEnd"/>
      <w:r w:rsidRPr="0098000A">
        <w:rPr>
          <w:b/>
          <w:sz w:val="20"/>
        </w:rPr>
        <w:t xml:space="preserve"> urinary catheter (Peaks – Infection)</w:t>
      </w:r>
    </w:p>
    <w:p w:rsidR="0098000A" w:rsidRPr="00C3151F" w:rsidRDefault="0098000A" w:rsidP="0098000A">
      <w:pPr>
        <w:jc w:val="both"/>
        <w:rPr>
          <w:sz w:val="20"/>
        </w:rPr>
      </w:pPr>
      <w:r>
        <w:rPr>
          <w:sz w:val="20"/>
        </w:rPr>
        <w:t xml:space="preserve">This </w:t>
      </w:r>
      <w:proofErr w:type="spellStart"/>
      <w:r>
        <w:rPr>
          <w:sz w:val="20"/>
        </w:rPr>
        <w:t>medtech</w:t>
      </w:r>
      <w:proofErr w:type="spellEnd"/>
      <w:r>
        <w:rPr>
          <w:sz w:val="20"/>
        </w:rPr>
        <w:t xml:space="preserve"> project was initiated by PI from Department of Urology to design and develop a novel urinary catheter for overcoming the clinical problems associated with the use of urinary catheters such as b</w:t>
      </w:r>
      <w:r w:rsidRPr="005C51A9">
        <w:rPr>
          <w:sz w:val="20"/>
        </w:rPr>
        <w:t>lockage, sediment, leakage (bypassing), bladder spasms,</w:t>
      </w:r>
      <w:r>
        <w:rPr>
          <w:sz w:val="20"/>
        </w:rPr>
        <w:t xml:space="preserve"> and</w:t>
      </w:r>
      <w:r w:rsidRPr="005C51A9">
        <w:rPr>
          <w:sz w:val="20"/>
        </w:rPr>
        <w:t xml:space="preserve"> recurrent bleeding from catheter cystitis</w:t>
      </w:r>
      <w:r>
        <w:rPr>
          <w:sz w:val="20"/>
        </w:rPr>
        <w:t>. With the help and assistance provided by the quadrant supports, the project idea was conceptualized at the first stage for feasibility study, budgeting and costing for grant applications, technical consultation for experimental design; through second, third and fourth stage of 3D printing of prototypes and customization of testing jigs for various experimental in</w:t>
      </w:r>
      <w:bookmarkStart w:id="0" w:name="_GoBack"/>
      <w:bookmarkEnd w:id="0"/>
      <w:r>
        <w:rPr>
          <w:sz w:val="20"/>
        </w:rPr>
        <w:t>vestigation for product refinement</w:t>
      </w:r>
      <w:r w:rsidR="007A4456">
        <w:rPr>
          <w:sz w:val="20"/>
        </w:rPr>
        <w:t xml:space="preserve"> and patent application</w:t>
      </w:r>
      <w:r>
        <w:rPr>
          <w:sz w:val="20"/>
        </w:rPr>
        <w:t>.</w:t>
      </w:r>
      <w:r>
        <w:rPr>
          <w:sz w:val="20"/>
        </w:rPr>
        <w:t xml:space="preserve"> (This project has been</w:t>
      </w:r>
      <w:r>
        <w:rPr>
          <w:sz w:val="20"/>
        </w:rPr>
        <w:t xml:space="preserve"> funded by SGH - ACP Surgery Seed Fund, SRG Research Grant and SingHealth – Academic Medicine Grant).</w:t>
      </w:r>
    </w:p>
    <w:p w:rsidR="0098000A" w:rsidRDefault="0098000A" w:rsidP="0098000A">
      <w:pPr>
        <w:jc w:val="both"/>
        <w:rPr>
          <w:sz w:val="20"/>
        </w:rPr>
      </w:pPr>
    </w:p>
    <w:p w:rsidR="0098000A" w:rsidRPr="0098000A" w:rsidRDefault="0098000A" w:rsidP="0098000A">
      <w:pPr>
        <w:pStyle w:val="ListParagraph"/>
        <w:numPr>
          <w:ilvl w:val="0"/>
          <w:numId w:val="1"/>
        </w:numPr>
        <w:jc w:val="both"/>
        <w:rPr>
          <w:b/>
          <w:sz w:val="20"/>
        </w:rPr>
      </w:pPr>
      <w:r w:rsidRPr="0098000A">
        <w:rPr>
          <w:b/>
          <w:sz w:val="20"/>
        </w:rPr>
        <w:t>Investigation of osteoarthritis at wrist joint (Peaks – Aging)</w:t>
      </w:r>
    </w:p>
    <w:p w:rsidR="0098000A" w:rsidRDefault="0098000A" w:rsidP="0098000A">
      <w:pPr>
        <w:jc w:val="both"/>
        <w:rPr>
          <w:sz w:val="20"/>
        </w:rPr>
      </w:pPr>
      <w:r>
        <w:rPr>
          <w:sz w:val="20"/>
        </w:rPr>
        <w:t>This basic and translational study was a joint effort in collaboration with clinicians from Department of Hand and Reconstructive Microsurgery (HRM) and Occupational Therapy (OT). The end goal is to develop a predictive model for understanding the kinematics in related to development of osteoarthritis and eventually preventing the formation of osteoarthritis at wrist joint. Technical and engineering supports are provided in order to meet the intensive experiment and computation requirement throughout the research roadmap. (This project is funded by SingHealth – SingHealth Foundation Grant).</w:t>
      </w:r>
    </w:p>
    <w:p w:rsidR="0098000A" w:rsidRDefault="0098000A">
      <w:pPr>
        <w:rPr>
          <w:sz w:val="20"/>
        </w:rPr>
      </w:pPr>
    </w:p>
    <w:p w:rsidR="0098000A" w:rsidRDefault="0098000A">
      <w:pPr>
        <w:rPr>
          <w:sz w:val="20"/>
        </w:rPr>
      </w:pPr>
    </w:p>
    <w:sectPr w:rsidR="00980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6EC2"/>
    <w:multiLevelType w:val="hybridMultilevel"/>
    <w:tmpl w:val="EA5C7D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C2"/>
    <w:rsid w:val="000930C2"/>
    <w:rsid w:val="001F4337"/>
    <w:rsid w:val="002453E2"/>
    <w:rsid w:val="00617F57"/>
    <w:rsid w:val="007456A3"/>
    <w:rsid w:val="007A4456"/>
    <w:rsid w:val="0098000A"/>
    <w:rsid w:val="009E6E62"/>
    <w:rsid w:val="00D54446"/>
    <w:rsid w:val="00D63F23"/>
    <w:rsid w:val="00E1279D"/>
    <w:rsid w:val="00F11ECB"/>
    <w:rsid w:val="00F15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F7F6"/>
  <w15:chartTrackingRefBased/>
  <w15:docId w15:val="{DC45B8C6-6CCF-40A4-94C2-EC523A2C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C2"/>
    <w:pPr>
      <w:spacing w:after="0" w:line="240" w:lineRule="auto"/>
    </w:pPr>
    <w:rPr>
      <w:rFonts w:ascii="Arial" w:eastAsia="SimSu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F23"/>
    <w:pPr>
      <w:spacing w:after="0" w:line="240" w:lineRule="auto"/>
    </w:pPr>
    <w:rPr>
      <w:rFonts w:ascii="Times New Roman" w:eastAsia="SimSun" w:hAnsi="Times New Roman" w:cs="Times New Roman"/>
      <w:sz w:val="20"/>
      <w:szCs w:val="20"/>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0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645E8FD3704E44B46DD8FFA09146C9" ma:contentTypeVersion="1" ma:contentTypeDescription="Create a new document." ma:contentTypeScope="" ma:versionID="d8397657e22e42151106417631558f2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EB2CEA-9243-4FC4-B037-6484B8706167}"/>
</file>

<file path=customXml/itemProps2.xml><?xml version="1.0" encoding="utf-8"?>
<ds:datastoreItem xmlns:ds="http://schemas.openxmlformats.org/officeDocument/2006/customXml" ds:itemID="{FC71D5DA-F80E-466A-BC3E-65781CAB936C}"/>
</file>

<file path=customXml/itemProps3.xml><?xml version="1.0" encoding="utf-8"?>
<ds:datastoreItem xmlns:ds="http://schemas.openxmlformats.org/officeDocument/2006/customXml" ds:itemID="{E44F19FF-ECD2-4CFC-88AF-CEF145A2AC2C}"/>
</file>

<file path=docProps/app.xml><?xml version="1.0" encoding="utf-8"?>
<Properties xmlns="http://schemas.openxmlformats.org/officeDocument/2006/extended-properties" xmlns:vt="http://schemas.openxmlformats.org/officeDocument/2006/docPropsVTypes">
  <Template>Normal.dotm</Template>
  <TotalTime>21</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SingHealth</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Yoke Rung</dc:creator>
  <cp:keywords/>
  <dc:description/>
  <cp:lastModifiedBy>Wong Yoke Rung</cp:lastModifiedBy>
  <cp:revision>11</cp:revision>
  <dcterms:created xsi:type="dcterms:W3CDTF">2022-09-21T07:11:00Z</dcterms:created>
  <dcterms:modified xsi:type="dcterms:W3CDTF">2022-09-21T07:38:00Z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0x01010088645E8FD3704E44B46DD8FFA09146C9</vt:lpwstr>
  </property>
</Properties>
</file>